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CB" w:rsidRPr="00BF27F0" w:rsidRDefault="00AF3ACB" w:rsidP="00DD74A6">
      <w:pPr>
        <w:spacing w:after="0" w:line="240" w:lineRule="auto"/>
        <w:jc w:val="right"/>
        <w:rPr>
          <w:b/>
          <w:bCs/>
          <w:color w:val="000000" w:themeColor="text1"/>
          <w:sz w:val="20"/>
          <w:szCs w:val="20"/>
          <w:u w:val="single"/>
          <w:rtl/>
          <w:lang w:val="en-GB" w:bidi="ar-JO"/>
        </w:rPr>
      </w:pPr>
      <w:bookmarkStart w:id="0" w:name="_GoBack"/>
      <w:bookmarkEnd w:id="0"/>
    </w:p>
    <w:p w:rsidR="00497E3A" w:rsidRDefault="008E7EF0" w:rsidP="00E36C7E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u w:val="single"/>
          <w:lang w:val="en-GB"/>
        </w:rPr>
      </w:pPr>
      <w:r w:rsidRPr="00BF27F0">
        <w:rPr>
          <w:b/>
          <w:bCs/>
          <w:color w:val="000000" w:themeColor="text1"/>
          <w:sz w:val="20"/>
          <w:szCs w:val="20"/>
          <w:u w:val="single"/>
          <w:lang w:val="en-GB"/>
        </w:rPr>
        <w:t xml:space="preserve">List of </w:t>
      </w:r>
      <w:r w:rsidR="00DD74A6" w:rsidRPr="00BF27F0">
        <w:rPr>
          <w:b/>
          <w:bCs/>
          <w:color w:val="000000" w:themeColor="text1"/>
          <w:sz w:val="20"/>
          <w:szCs w:val="20"/>
          <w:u w:val="single"/>
          <w:lang w:val="en-GB"/>
        </w:rPr>
        <w:t>Customs</w:t>
      </w:r>
      <w:r w:rsidRPr="00BF27F0">
        <w:rPr>
          <w:b/>
          <w:bCs/>
          <w:color w:val="000000" w:themeColor="text1"/>
          <w:sz w:val="20"/>
          <w:szCs w:val="20"/>
          <w:u w:val="single"/>
          <w:lang w:val="en-GB"/>
        </w:rPr>
        <w:t xml:space="preserve"> Resources </w:t>
      </w:r>
    </w:p>
    <w:p w:rsidR="00E36C7E" w:rsidRPr="00BF27F0" w:rsidRDefault="00E36C7E" w:rsidP="00E36C7E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u w:val="single"/>
          <w:lang w:val="en-GB"/>
        </w:rPr>
      </w:pPr>
    </w:p>
    <w:tbl>
      <w:tblPr>
        <w:tblStyle w:val="TableGrid"/>
        <w:tblW w:w="562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452"/>
        <w:gridCol w:w="2519"/>
        <w:gridCol w:w="1982"/>
        <w:gridCol w:w="1170"/>
        <w:gridCol w:w="1348"/>
        <w:gridCol w:w="3690"/>
      </w:tblGrid>
      <w:tr w:rsidR="00EE6A45" w:rsidRPr="00BF27F0" w:rsidTr="00BF27F0">
        <w:tc>
          <w:tcPr>
            <w:tcW w:w="202" w:type="pct"/>
            <w:shd w:val="clear" w:color="auto" w:fill="9CC2E5" w:themeFill="accent1" w:themeFillTint="99"/>
          </w:tcPr>
          <w:p w:rsidR="00EF364F" w:rsidRPr="00BF27F0" w:rsidRDefault="00EF364F" w:rsidP="000E3901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#</w:t>
            </w:r>
          </w:p>
        </w:tc>
        <w:tc>
          <w:tcPr>
            <w:tcW w:w="1128" w:type="pct"/>
            <w:shd w:val="clear" w:color="auto" w:fill="9CC2E5" w:themeFill="accent1" w:themeFillTint="99"/>
          </w:tcPr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Publisher/author</w:t>
            </w:r>
          </w:p>
        </w:tc>
        <w:tc>
          <w:tcPr>
            <w:tcW w:w="524" w:type="pct"/>
            <w:shd w:val="clear" w:color="auto" w:fill="9CC2E5" w:themeFill="accent1" w:themeFillTint="99"/>
          </w:tcPr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Year</w:t>
            </w:r>
          </w:p>
        </w:tc>
        <w:tc>
          <w:tcPr>
            <w:tcW w:w="604" w:type="pct"/>
            <w:shd w:val="clear" w:color="auto" w:fill="9CC2E5" w:themeFill="accent1" w:themeFillTint="99"/>
          </w:tcPr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653" w:type="pct"/>
            <w:shd w:val="clear" w:color="auto" w:fill="9CC2E5" w:themeFill="accent1" w:themeFillTint="99"/>
          </w:tcPr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Available</w:t>
            </w:r>
          </w:p>
          <w:p w:rsidR="00EF364F" w:rsidRPr="00BF27F0" w:rsidRDefault="00EF364F" w:rsidP="004106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E6A45" w:rsidRPr="00BF27F0" w:rsidTr="00BF27F0">
        <w:trPr>
          <w:trHeight w:val="323"/>
        </w:trPr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A06E10" w:rsidRPr="00BF27F0" w:rsidRDefault="004A4001" w:rsidP="004A4001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Benefits of the Revised Kyoto Convention </w:t>
            </w:r>
          </w:p>
        </w:tc>
        <w:tc>
          <w:tcPr>
            <w:tcW w:w="888" w:type="pct"/>
            <w:shd w:val="clear" w:color="auto" w:fill="auto"/>
          </w:tcPr>
          <w:p w:rsidR="00A06E10" w:rsidRPr="00BF27F0" w:rsidRDefault="004A4001" w:rsidP="004A4001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World Customs Organisation </w:t>
            </w:r>
          </w:p>
        </w:tc>
        <w:tc>
          <w:tcPr>
            <w:tcW w:w="524" w:type="pct"/>
            <w:shd w:val="clear" w:color="auto" w:fill="auto"/>
          </w:tcPr>
          <w:p w:rsidR="00A06E10" w:rsidRPr="00BF27F0" w:rsidRDefault="004A4001" w:rsidP="00EE6A45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04" w:type="pct"/>
          </w:tcPr>
          <w:p w:rsidR="00A06E10" w:rsidRPr="00BF27F0" w:rsidRDefault="004A4001" w:rsidP="004A4001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653" w:type="pct"/>
          </w:tcPr>
          <w:p w:rsidR="00A06E10" w:rsidRPr="00BF27F0" w:rsidRDefault="00584C57" w:rsidP="004A4001">
            <w:pPr>
              <w:jc w:val="both"/>
              <w:rPr>
                <w:sz w:val="20"/>
                <w:szCs w:val="20"/>
                <w:lang w:val="en-GB"/>
              </w:rPr>
            </w:pPr>
            <w:hyperlink r:id="rId8" w:history="1">
              <w:r w:rsidR="00176BAE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http://www.wcoomd.org/en/topics/facilitation/instrument-and-tools/conventions/pf_revised_kyoto_conv.aspx</w:t>
              </w:r>
            </w:hyperlink>
            <w:r w:rsidR="00176BAE" w:rsidRPr="00BF27F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E6A45" w:rsidRPr="00BF27F0" w:rsidTr="00BF27F0"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A06E10" w:rsidRPr="00BF27F0" w:rsidRDefault="004A4001" w:rsidP="00A06E1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The Arusha Declaration</w:t>
            </w:r>
          </w:p>
        </w:tc>
        <w:tc>
          <w:tcPr>
            <w:tcW w:w="888" w:type="pct"/>
            <w:shd w:val="clear" w:color="auto" w:fill="auto"/>
          </w:tcPr>
          <w:p w:rsidR="00A06E10" w:rsidRPr="00BF27F0" w:rsidRDefault="004A4001" w:rsidP="004A4001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Declaration of the Customs Co-Operation Council Concerning Integrity in Custom </w:t>
            </w:r>
          </w:p>
        </w:tc>
        <w:tc>
          <w:tcPr>
            <w:tcW w:w="524" w:type="pct"/>
            <w:shd w:val="clear" w:color="auto" w:fill="auto"/>
          </w:tcPr>
          <w:p w:rsidR="00A06E10" w:rsidRPr="00BF27F0" w:rsidRDefault="00176BAE" w:rsidP="00EE6A45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1993</w:t>
            </w:r>
          </w:p>
        </w:tc>
        <w:tc>
          <w:tcPr>
            <w:tcW w:w="604" w:type="pct"/>
          </w:tcPr>
          <w:p w:rsidR="00A06E10" w:rsidRPr="00BF27F0" w:rsidRDefault="00176BAE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A06E10" w:rsidRPr="00BF27F0" w:rsidRDefault="00584C57" w:rsidP="00176BAE">
            <w:pPr>
              <w:jc w:val="both"/>
              <w:rPr>
                <w:sz w:val="20"/>
                <w:szCs w:val="20"/>
                <w:lang w:val="en-GB"/>
              </w:rPr>
            </w:pPr>
            <w:hyperlink r:id="rId9" w:history="1">
              <w:r w:rsidR="00176BAE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http://www.wcoomd.org/en/topics/integrity/~/media/WCO/Public/Global/PDF/About%20us/Legal%20Instruments/Declarations/Arusha%20E.ashx</w:t>
              </w:r>
            </w:hyperlink>
            <w:r w:rsidR="00176BAE" w:rsidRPr="00BF27F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E6A45" w:rsidRPr="00BF27F0" w:rsidTr="00BF27F0"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A06E10" w:rsidRPr="00BF27F0" w:rsidRDefault="00ED403A" w:rsidP="00ED403A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Revised Integrity Development Guide </w:t>
            </w:r>
          </w:p>
        </w:tc>
        <w:tc>
          <w:tcPr>
            <w:tcW w:w="888" w:type="pct"/>
            <w:shd w:val="clear" w:color="auto" w:fill="auto"/>
          </w:tcPr>
          <w:p w:rsidR="00A06E10" w:rsidRPr="00BF27F0" w:rsidRDefault="00ED403A" w:rsidP="00411A8F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A06E10" w:rsidRPr="00BF27F0" w:rsidRDefault="00ED403A" w:rsidP="00EE6A45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June 2014</w:t>
            </w:r>
          </w:p>
        </w:tc>
        <w:tc>
          <w:tcPr>
            <w:tcW w:w="604" w:type="pct"/>
          </w:tcPr>
          <w:p w:rsidR="00A06E10" w:rsidRPr="00BF27F0" w:rsidRDefault="00ED403A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A06E10" w:rsidRPr="00BF27F0" w:rsidRDefault="00584C57" w:rsidP="00ED403A">
            <w:pPr>
              <w:jc w:val="both"/>
              <w:rPr>
                <w:sz w:val="20"/>
                <w:szCs w:val="20"/>
                <w:lang w:val="en-GB"/>
              </w:rPr>
            </w:pPr>
            <w:hyperlink r:id="rId10" w:history="1">
              <w:r w:rsidR="00ED403A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http://www.wcoomd.org/en/topics/integrity/~/media/B89997B68D6A4E34AE9571979EADA39F.ashx</w:t>
              </w:r>
            </w:hyperlink>
            <w:r w:rsidR="00ED403A" w:rsidRPr="00BF27F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25D05" w:rsidRPr="00BF27F0" w:rsidTr="00BF27F0">
        <w:tc>
          <w:tcPr>
            <w:tcW w:w="202" w:type="pct"/>
          </w:tcPr>
          <w:p w:rsidR="00E25D05" w:rsidRPr="00BF27F0" w:rsidRDefault="00E25D05" w:rsidP="00EF364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E25D05" w:rsidRPr="00BF27F0" w:rsidRDefault="00E25D05" w:rsidP="00411A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Guide to Corruption Risk Mapping</w:t>
            </w:r>
          </w:p>
        </w:tc>
        <w:tc>
          <w:tcPr>
            <w:tcW w:w="888" w:type="pct"/>
            <w:shd w:val="clear" w:color="auto" w:fill="auto"/>
          </w:tcPr>
          <w:p w:rsidR="00E25D05" w:rsidRPr="00BF27F0" w:rsidRDefault="00E25D05" w:rsidP="00411A8F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E25D05" w:rsidRPr="00BF27F0" w:rsidRDefault="00E25D05" w:rsidP="00EE6A45">
            <w:pPr>
              <w:jc w:val="center"/>
              <w:rPr>
                <w:color w:val="000000" w:themeColor="text1"/>
                <w:sz w:val="20"/>
                <w:szCs w:val="20"/>
                <w:lang w:val="en-GB" w:bidi="ar-JO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 w:bidi="ar-JO"/>
              </w:rPr>
              <w:t>June 2015</w:t>
            </w:r>
          </w:p>
        </w:tc>
        <w:tc>
          <w:tcPr>
            <w:tcW w:w="604" w:type="pct"/>
          </w:tcPr>
          <w:p w:rsidR="00E25D05" w:rsidRPr="00BF27F0" w:rsidRDefault="00E25D05" w:rsidP="00645A34">
            <w:pPr>
              <w:jc w:val="center"/>
              <w:rPr>
                <w:color w:val="000000" w:themeColor="text1"/>
                <w:sz w:val="20"/>
                <w:szCs w:val="20"/>
                <w:lang w:val="en-GB" w:bidi="ar-JO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 w:bidi="ar-JO"/>
              </w:rPr>
              <w:t xml:space="preserve">English </w:t>
            </w:r>
          </w:p>
        </w:tc>
        <w:tc>
          <w:tcPr>
            <w:tcW w:w="1653" w:type="pct"/>
          </w:tcPr>
          <w:p w:rsidR="00E25D05" w:rsidRPr="00BF27F0" w:rsidRDefault="00584C57" w:rsidP="00FD1E5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hyperlink r:id="rId11" w:history="1">
              <w:r w:rsidR="00E25D05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http://www.wcoomd.org/en/topics/integrity/~/media/WCO/Public/Global/PDF/About%20us/Legal%20Instruments/Declarations/Risk-Mapping-Guide_June-2015.ashx</w:t>
              </w:r>
            </w:hyperlink>
            <w:r w:rsidR="00E25D05"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EE6A45" w:rsidRPr="00BF27F0" w:rsidTr="00BF27F0">
        <w:tc>
          <w:tcPr>
            <w:tcW w:w="202" w:type="pct"/>
          </w:tcPr>
          <w:p w:rsidR="00EF364F" w:rsidRPr="00BF27F0" w:rsidRDefault="00EF364F" w:rsidP="00EF364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EF364F" w:rsidRPr="00BF27F0" w:rsidRDefault="00411A8F" w:rsidP="001849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The Why &amp; How of Performance </w:t>
            </w:r>
            <w:r w:rsidR="0018491A" w:rsidRPr="00BF27F0">
              <w:rPr>
                <w:color w:val="000000" w:themeColor="text1"/>
                <w:sz w:val="20"/>
                <w:szCs w:val="20"/>
                <w:lang w:val="en-GB"/>
              </w:rPr>
              <w:t>M</w:t>
            </w: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easurement Contracts</w:t>
            </w:r>
          </w:p>
        </w:tc>
        <w:tc>
          <w:tcPr>
            <w:tcW w:w="888" w:type="pct"/>
            <w:shd w:val="clear" w:color="auto" w:fill="auto"/>
          </w:tcPr>
          <w:p w:rsidR="00EF364F" w:rsidRPr="00BF27F0" w:rsidRDefault="00411A8F" w:rsidP="00411A8F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EF364F" w:rsidRPr="00BF27F0" w:rsidRDefault="00411A8F" w:rsidP="00EE6A45">
            <w:pPr>
              <w:jc w:val="center"/>
              <w:rPr>
                <w:color w:val="000000" w:themeColor="text1"/>
                <w:sz w:val="20"/>
                <w:szCs w:val="20"/>
                <w:rtl/>
                <w:lang w:val="en-GB" w:bidi="ar-JO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 w:bidi="ar-JO"/>
              </w:rPr>
              <w:t>June 2014</w:t>
            </w:r>
          </w:p>
        </w:tc>
        <w:tc>
          <w:tcPr>
            <w:tcW w:w="604" w:type="pct"/>
          </w:tcPr>
          <w:p w:rsidR="00EF364F" w:rsidRPr="00BF27F0" w:rsidRDefault="00411A8F" w:rsidP="00645A34">
            <w:pPr>
              <w:jc w:val="center"/>
              <w:rPr>
                <w:color w:val="000000" w:themeColor="text1"/>
                <w:sz w:val="20"/>
                <w:szCs w:val="20"/>
                <w:rtl/>
                <w:lang w:val="en-GB" w:bidi="ar-JO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 w:bidi="ar-JO"/>
              </w:rPr>
              <w:t xml:space="preserve">English </w:t>
            </w:r>
          </w:p>
        </w:tc>
        <w:tc>
          <w:tcPr>
            <w:tcW w:w="1653" w:type="pct"/>
          </w:tcPr>
          <w:p w:rsidR="00EF364F" w:rsidRPr="00BF27F0" w:rsidRDefault="00584C57" w:rsidP="00FD1E50">
            <w:pPr>
              <w:rPr>
                <w:color w:val="000000" w:themeColor="text1"/>
                <w:sz w:val="20"/>
                <w:szCs w:val="20"/>
                <w:rtl/>
                <w:lang w:val="en-GB"/>
              </w:rPr>
            </w:pPr>
            <w:hyperlink r:id="rId12" w:history="1">
              <w:r w:rsidR="00411A8F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http://www.wcoomd.org/en/topics/~/media/WCO/Public/Global/PDF/Topics/Research/Guide/WCO-PMC%20GUIDE%20UK%20V5.ashx</w:t>
              </w:r>
            </w:hyperlink>
            <w:r w:rsidR="00411A8F"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BF27F0" w:rsidRPr="00BF27F0" w:rsidTr="00BF27F0">
        <w:tc>
          <w:tcPr>
            <w:tcW w:w="202" w:type="pct"/>
          </w:tcPr>
          <w:p w:rsidR="00BF27F0" w:rsidRPr="00BF27F0" w:rsidRDefault="00BF27F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BF27F0" w:rsidRPr="00BF27F0" w:rsidRDefault="00BF27F0" w:rsidP="00BF27F0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Guide to Measure the Tome required for the Release of Goods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GB"/>
              </w:rPr>
              <w:t>, Version 2</w:t>
            </w:r>
          </w:p>
        </w:tc>
        <w:tc>
          <w:tcPr>
            <w:tcW w:w="888" w:type="pct"/>
            <w:shd w:val="clear" w:color="auto" w:fill="auto"/>
          </w:tcPr>
          <w:p w:rsidR="00BF27F0" w:rsidRPr="00BF27F0" w:rsidRDefault="00BF27F0" w:rsidP="00BF27F0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BF27F0" w:rsidRPr="00BF27F0" w:rsidRDefault="00BF27F0" w:rsidP="00A06E1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2007 </w:t>
            </w:r>
          </w:p>
        </w:tc>
        <w:tc>
          <w:tcPr>
            <w:tcW w:w="604" w:type="pct"/>
          </w:tcPr>
          <w:p w:rsidR="00BF27F0" w:rsidRPr="00BF27F0" w:rsidRDefault="00BF27F0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BF27F0" w:rsidRPr="00BF27F0" w:rsidRDefault="00584C57" w:rsidP="00E25D05">
            <w:pPr>
              <w:rPr>
                <w:sz w:val="20"/>
                <w:szCs w:val="20"/>
                <w:lang w:val="en-GB"/>
              </w:rPr>
            </w:pPr>
            <w:hyperlink r:id="rId13" w:history="1">
              <w:r w:rsidR="00BF27F0" w:rsidRPr="00BF27F0">
                <w:rPr>
                  <w:rStyle w:val="Hyperlink"/>
                  <w:sz w:val="20"/>
                  <w:szCs w:val="20"/>
                  <w:lang w:val="en-GB"/>
                </w:rPr>
                <w:t>http://www.wcoomd.org/en/topics/facilitation/resources/~/media/01713916ED2A4BD38DC119C5E64B890D.ashx</w:t>
              </w:r>
            </w:hyperlink>
            <w:r w:rsidR="00BF27F0" w:rsidRPr="00BF27F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E6A45" w:rsidRPr="00BF27F0" w:rsidTr="00BF27F0"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E25D05" w:rsidRPr="00BF27F0" w:rsidRDefault="00411A8F" w:rsidP="00E25D05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Strategic Document on Preventing and Countering Corruption by Promoting Integrity in Customs</w:t>
            </w:r>
          </w:p>
          <w:p w:rsidR="00E25D05" w:rsidRPr="00BF27F0" w:rsidRDefault="00E25D05" w:rsidP="00E25D0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rFonts w:cs="Cambria"/>
                <w:i/>
                <w:iCs/>
                <w:color w:val="000000"/>
                <w:sz w:val="20"/>
                <w:szCs w:val="20"/>
              </w:rPr>
              <w:t>For the Submission to the G20 Anti-corruption Working Group (ACWG)</w:t>
            </w:r>
          </w:p>
        </w:tc>
        <w:tc>
          <w:tcPr>
            <w:tcW w:w="888" w:type="pct"/>
            <w:shd w:val="clear" w:color="auto" w:fill="auto"/>
          </w:tcPr>
          <w:p w:rsidR="00A06E10" w:rsidRPr="00BF27F0" w:rsidRDefault="00411A8F" w:rsidP="00BF27F0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A06E10" w:rsidRPr="00BF27F0" w:rsidRDefault="00BF27F0" w:rsidP="00A06E1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E36C7E">
              <w:rPr>
                <w:color w:val="000000" w:themeColor="text1"/>
                <w:sz w:val="20"/>
                <w:szCs w:val="20"/>
                <w:lang w:val="en-GB"/>
              </w:rPr>
              <w:t>2015</w:t>
            </w:r>
          </w:p>
        </w:tc>
        <w:tc>
          <w:tcPr>
            <w:tcW w:w="604" w:type="pct"/>
          </w:tcPr>
          <w:p w:rsidR="00A06E10" w:rsidRPr="00BF27F0" w:rsidRDefault="00411A8F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A06E10" w:rsidRPr="00BF27F0" w:rsidRDefault="00E25D05" w:rsidP="00E25D05">
            <w:pPr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Available </w:t>
            </w:r>
          </w:p>
        </w:tc>
      </w:tr>
      <w:tr w:rsidR="00EE6A45" w:rsidRPr="00BF27F0" w:rsidTr="00BF27F0">
        <w:trPr>
          <w:trHeight w:val="872"/>
        </w:trPr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  <w:shd w:val="clear" w:color="auto" w:fill="auto"/>
          </w:tcPr>
          <w:p w:rsidR="00E25D05" w:rsidRPr="00E25D05" w:rsidRDefault="00E25D05" w:rsidP="00E25D05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Assistance to the Members in the Termination of Private Sector Inspection Contract</w:t>
            </w:r>
            <w:r w:rsidR="00EE6A45"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 (Niamey Document)</w:t>
            </w:r>
          </w:p>
          <w:p w:rsidR="00A06E10" w:rsidRPr="00BF27F0" w:rsidRDefault="00A06E10" w:rsidP="00E25D05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8" w:type="pct"/>
            <w:shd w:val="clear" w:color="auto" w:fill="auto"/>
          </w:tcPr>
          <w:p w:rsidR="00A06E10" w:rsidRPr="00BF27F0" w:rsidRDefault="00E25D05" w:rsidP="00E25D05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World Customs Organisation</w:t>
            </w:r>
          </w:p>
        </w:tc>
        <w:tc>
          <w:tcPr>
            <w:tcW w:w="524" w:type="pct"/>
            <w:shd w:val="clear" w:color="auto" w:fill="auto"/>
          </w:tcPr>
          <w:p w:rsidR="00A06E10" w:rsidRPr="00BF27F0" w:rsidRDefault="00E25D05" w:rsidP="00A06E1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June 2015</w:t>
            </w:r>
          </w:p>
        </w:tc>
        <w:tc>
          <w:tcPr>
            <w:tcW w:w="604" w:type="pct"/>
          </w:tcPr>
          <w:p w:rsidR="00A06E10" w:rsidRPr="00BF27F0" w:rsidRDefault="00E25D05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A06E10" w:rsidRPr="00BF27F0" w:rsidRDefault="00EE6A45" w:rsidP="00EE6A45">
            <w:pPr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Available </w:t>
            </w:r>
          </w:p>
        </w:tc>
      </w:tr>
      <w:tr w:rsidR="00EE6A45" w:rsidRPr="00BF27F0" w:rsidTr="00BF27F0">
        <w:tc>
          <w:tcPr>
            <w:tcW w:w="202" w:type="pct"/>
          </w:tcPr>
          <w:p w:rsidR="00A06E10" w:rsidRPr="00BF27F0" w:rsidRDefault="00A06E10" w:rsidP="00A06E1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7" w:hanging="337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28" w:type="pct"/>
          </w:tcPr>
          <w:p w:rsidR="0018491A" w:rsidRPr="00BF27F0" w:rsidRDefault="0018491A" w:rsidP="0018491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Jordan Customs Integrity</w:t>
            </w:r>
          </w:p>
          <w:p w:rsidR="00A06E10" w:rsidRPr="00BF27F0" w:rsidRDefault="0018491A" w:rsidP="0018491A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Assessment</w:t>
            </w:r>
          </w:p>
          <w:p w:rsidR="0018491A" w:rsidRPr="00BF27F0" w:rsidRDefault="0018491A" w:rsidP="0018491A">
            <w:pP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Jordan Customs Administration Modernization Program</w:t>
            </w:r>
          </w:p>
        </w:tc>
        <w:tc>
          <w:tcPr>
            <w:tcW w:w="888" w:type="pct"/>
          </w:tcPr>
          <w:p w:rsidR="00A06E10" w:rsidRPr="00BF27F0" w:rsidRDefault="0018491A" w:rsidP="001849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United States Agency for International Development, Jordan </w:t>
            </w:r>
          </w:p>
          <w:p w:rsidR="0018491A" w:rsidRPr="00BF27F0" w:rsidRDefault="0018491A" w:rsidP="001849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USAID/Jordan </w:t>
            </w:r>
          </w:p>
          <w:p w:rsidR="0018491A" w:rsidRPr="00BF27F0" w:rsidRDefault="0018491A" w:rsidP="001849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Submitted by ARD, Inc</w:t>
            </w: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24" w:type="pct"/>
          </w:tcPr>
          <w:p w:rsidR="00A06E10" w:rsidRPr="00BF27F0" w:rsidRDefault="0018491A" w:rsidP="00A06E1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F27F0">
              <w:rPr>
                <w:color w:val="000000" w:themeColor="text1"/>
                <w:sz w:val="20"/>
                <w:szCs w:val="20"/>
                <w:lang w:val="en-GB"/>
              </w:rPr>
              <w:t>June 2007</w:t>
            </w:r>
          </w:p>
        </w:tc>
        <w:tc>
          <w:tcPr>
            <w:tcW w:w="604" w:type="pct"/>
          </w:tcPr>
          <w:p w:rsidR="00A06E10" w:rsidRPr="00BF27F0" w:rsidRDefault="0018491A" w:rsidP="00A06E10">
            <w:pPr>
              <w:jc w:val="center"/>
              <w:rPr>
                <w:sz w:val="20"/>
                <w:szCs w:val="20"/>
                <w:lang w:val="en-GB"/>
              </w:rPr>
            </w:pPr>
            <w:r w:rsidRPr="00BF27F0"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653" w:type="pct"/>
          </w:tcPr>
          <w:p w:rsidR="00A06E10" w:rsidRPr="00BF27F0" w:rsidRDefault="00584C57" w:rsidP="0018491A">
            <w:pPr>
              <w:jc w:val="both"/>
              <w:rPr>
                <w:sz w:val="20"/>
                <w:szCs w:val="20"/>
                <w:lang w:val="en-GB"/>
              </w:rPr>
            </w:pPr>
            <w:hyperlink r:id="rId14" w:history="1">
              <w:r w:rsidR="0018491A" w:rsidRPr="00BF27F0">
                <w:rPr>
                  <w:rStyle w:val="Hyperlink"/>
                  <w:sz w:val="20"/>
                  <w:szCs w:val="20"/>
                  <w:lang w:val="en-GB"/>
                </w:rPr>
                <w:t>http://pdf.usaid.gov/pdf_docs/Pnadt538.pdf</w:t>
              </w:r>
            </w:hyperlink>
            <w:r w:rsidR="0018491A" w:rsidRPr="00BF27F0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F27F0" w:rsidRPr="00BF27F0" w:rsidRDefault="00BF27F0" w:rsidP="005B4323">
      <w:pPr>
        <w:jc w:val="center"/>
        <w:rPr>
          <w:color w:val="000000" w:themeColor="text1"/>
          <w:sz w:val="20"/>
          <w:szCs w:val="20"/>
          <w:lang w:val="en-GB"/>
        </w:rPr>
      </w:pPr>
    </w:p>
    <w:sectPr w:rsidR="00BF27F0" w:rsidRPr="00BF27F0" w:rsidSect="004A4001">
      <w:headerReference w:type="default" r:id="rId15"/>
      <w:footerReference w:type="defaul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57" w:rsidRDefault="00584C57" w:rsidP="00AF6B34">
      <w:pPr>
        <w:spacing w:after="0" w:line="240" w:lineRule="auto"/>
      </w:pPr>
      <w:r>
        <w:separator/>
      </w:r>
    </w:p>
  </w:endnote>
  <w:endnote w:type="continuationSeparator" w:id="0">
    <w:p w:rsidR="00584C57" w:rsidRDefault="00584C57" w:rsidP="00AF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347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0BEE" w:rsidRPr="00AF6B34" w:rsidRDefault="007C0BEE">
            <w:pPr>
              <w:pStyle w:val="Footer"/>
              <w:jc w:val="center"/>
            </w:pPr>
            <w:r w:rsidRPr="00AF6B34">
              <w:t xml:space="preserve">Page </w:t>
            </w:r>
            <w:r w:rsidRPr="00AF6B34">
              <w:fldChar w:fldCharType="begin"/>
            </w:r>
            <w:r w:rsidRPr="00AF6B34">
              <w:instrText xml:space="preserve"> PAGE </w:instrText>
            </w:r>
            <w:r w:rsidRPr="00AF6B34">
              <w:fldChar w:fldCharType="separate"/>
            </w:r>
            <w:r w:rsidR="00E67A49">
              <w:rPr>
                <w:noProof/>
              </w:rPr>
              <w:t>1</w:t>
            </w:r>
            <w:r w:rsidRPr="00AF6B34">
              <w:fldChar w:fldCharType="end"/>
            </w:r>
            <w:r w:rsidRPr="00AF6B34">
              <w:t xml:space="preserve"> of </w:t>
            </w:r>
            <w:fldSimple w:instr=" NUMPAGES  ">
              <w:r w:rsidR="00E67A49">
                <w:rPr>
                  <w:noProof/>
                </w:rPr>
                <w:t>1</w:t>
              </w:r>
            </w:fldSimple>
          </w:p>
        </w:sdtContent>
      </w:sdt>
    </w:sdtContent>
  </w:sdt>
  <w:p w:rsidR="007C0BEE" w:rsidRDefault="007C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57" w:rsidRDefault="00584C57" w:rsidP="00AF6B34">
      <w:pPr>
        <w:spacing w:after="0" w:line="240" w:lineRule="auto"/>
      </w:pPr>
      <w:r>
        <w:separator/>
      </w:r>
    </w:p>
  </w:footnote>
  <w:footnote w:type="continuationSeparator" w:id="0">
    <w:p w:rsidR="00584C57" w:rsidRDefault="00584C57" w:rsidP="00AF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EE" w:rsidRDefault="007C0BEE" w:rsidP="00AF3ACB">
    <w:pPr>
      <w:pStyle w:val="Header"/>
      <w:jc w:val="center"/>
    </w:pPr>
    <w:r w:rsidRPr="00A2477E">
      <w:rPr>
        <w:noProof/>
      </w:rPr>
      <w:drawing>
        <wp:inline distT="0" distB="0" distL="0" distR="0" wp14:anchorId="35612853" wp14:editId="6B54CD32">
          <wp:extent cx="560508" cy="1071560"/>
          <wp:effectExtent l="0" t="0" r="0" b="0"/>
          <wp:docPr id="2" name="Picture 1" descr="UNDP_Logo-Blue-w-Tagline-E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_Logo-Blue-w-Tagline-ENG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069" cy="109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BEE" w:rsidRDefault="007C0BEE" w:rsidP="00AF3A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F94"/>
    <w:multiLevelType w:val="hybridMultilevel"/>
    <w:tmpl w:val="DEA4C8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0"/>
    <w:rsid w:val="00055BA3"/>
    <w:rsid w:val="00081D63"/>
    <w:rsid w:val="00087E6C"/>
    <w:rsid w:val="00093371"/>
    <w:rsid w:val="00093415"/>
    <w:rsid w:val="000954AE"/>
    <w:rsid w:val="000A6461"/>
    <w:rsid w:val="000C245C"/>
    <w:rsid w:val="000C77C5"/>
    <w:rsid w:val="000E3901"/>
    <w:rsid w:val="00120295"/>
    <w:rsid w:val="00127126"/>
    <w:rsid w:val="0013406B"/>
    <w:rsid w:val="00143F90"/>
    <w:rsid w:val="00152566"/>
    <w:rsid w:val="001720E6"/>
    <w:rsid w:val="00176BAE"/>
    <w:rsid w:val="0018491A"/>
    <w:rsid w:val="00185704"/>
    <w:rsid w:val="001B7D41"/>
    <w:rsid w:val="001E2BB3"/>
    <w:rsid w:val="001E6041"/>
    <w:rsid w:val="001E6F9C"/>
    <w:rsid w:val="00204EE8"/>
    <w:rsid w:val="002168E8"/>
    <w:rsid w:val="00224AE4"/>
    <w:rsid w:val="0022608A"/>
    <w:rsid w:val="00233C2B"/>
    <w:rsid w:val="00241375"/>
    <w:rsid w:val="002858B7"/>
    <w:rsid w:val="002A4EE2"/>
    <w:rsid w:val="002C1CAD"/>
    <w:rsid w:val="002E454B"/>
    <w:rsid w:val="002F20D2"/>
    <w:rsid w:val="002F663C"/>
    <w:rsid w:val="00307268"/>
    <w:rsid w:val="00330F19"/>
    <w:rsid w:val="003318A1"/>
    <w:rsid w:val="003449A5"/>
    <w:rsid w:val="00345738"/>
    <w:rsid w:val="003666FD"/>
    <w:rsid w:val="003B7102"/>
    <w:rsid w:val="003D47C3"/>
    <w:rsid w:val="0041068F"/>
    <w:rsid w:val="00411A8F"/>
    <w:rsid w:val="00425119"/>
    <w:rsid w:val="004307EB"/>
    <w:rsid w:val="00430BFB"/>
    <w:rsid w:val="00462165"/>
    <w:rsid w:val="004874AC"/>
    <w:rsid w:val="00490FFA"/>
    <w:rsid w:val="0049404B"/>
    <w:rsid w:val="00497E3A"/>
    <w:rsid w:val="004A4001"/>
    <w:rsid w:val="004C60D1"/>
    <w:rsid w:val="004E03F2"/>
    <w:rsid w:val="004E7CDF"/>
    <w:rsid w:val="00503809"/>
    <w:rsid w:val="00504B5C"/>
    <w:rsid w:val="00507BE9"/>
    <w:rsid w:val="00525C23"/>
    <w:rsid w:val="00537700"/>
    <w:rsid w:val="00545360"/>
    <w:rsid w:val="005526A7"/>
    <w:rsid w:val="005536CC"/>
    <w:rsid w:val="00561A98"/>
    <w:rsid w:val="0056445C"/>
    <w:rsid w:val="0058285F"/>
    <w:rsid w:val="00584C57"/>
    <w:rsid w:val="0059175E"/>
    <w:rsid w:val="005A3005"/>
    <w:rsid w:val="005A3858"/>
    <w:rsid w:val="005A70F2"/>
    <w:rsid w:val="005B4323"/>
    <w:rsid w:val="005C3A32"/>
    <w:rsid w:val="006361C2"/>
    <w:rsid w:val="00640751"/>
    <w:rsid w:val="00645A34"/>
    <w:rsid w:val="00657C6D"/>
    <w:rsid w:val="006745C4"/>
    <w:rsid w:val="00674F01"/>
    <w:rsid w:val="00676F07"/>
    <w:rsid w:val="00697ADF"/>
    <w:rsid w:val="006A3F0D"/>
    <w:rsid w:val="006C45A3"/>
    <w:rsid w:val="006D4095"/>
    <w:rsid w:val="006D5C0C"/>
    <w:rsid w:val="00732E82"/>
    <w:rsid w:val="00763C39"/>
    <w:rsid w:val="007905AF"/>
    <w:rsid w:val="007A2329"/>
    <w:rsid w:val="007C0BEE"/>
    <w:rsid w:val="007C7EA9"/>
    <w:rsid w:val="007E455C"/>
    <w:rsid w:val="007E5021"/>
    <w:rsid w:val="007F2504"/>
    <w:rsid w:val="008077B9"/>
    <w:rsid w:val="0082054A"/>
    <w:rsid w:val="00832DE8"/>
    <w:rsid w:val="008345D2"/>
    <w:rsid w:val="008566B3"/>
    <w:rsid w:val="00873DBD"/>
    <w:rsid w:val="008829F1"/>
    <w:rsid w:val="00882FFD"/>
    <w:rsid w:val="00883DA9"/>
    <w:rsid w:val="008A5644"/>
    <w:rsid w:val="008E7EF0"/>
    <w:rsid w:val="0090016D"/>
    <w:rsid w:val="009028AE"/>
    <w:rsid w:val="00922C90"/>
    <w:rsid w:val="009366F8"/>
    <w:rsid w:val="00940961"/>
    <w:rsid w:val="00963E02"/>
    <w:rsid w:val="00973083"/>
    <w:rsid w:val="0098266C"/>
    <w:rsid w:val="00990D13"/>
    <w:rsid w:val="009A57B7"/>
    <w:rsid w:val="009B0195"/>
    <w:rsid w:val="009B135C"/>
    <w:rsid w:val="009D1EDD"/>
    <w:rsid w:val="009D2ED4"/>
    <w:rsid w:val="009E341D"/>
    <w:rsid w:val="009F3DD9"/>
    <w:rsid w:val="00A005C3"/>
    <w:rsid w:val="00A06E10"/>
    <w:rsid w:val="00A1672C"/>
    <w:rsid w:val="00A37FCA"/>
    <w:rsid w:val="00A43D93"/>
    <w:rsid w:val="00A53AF4"/>
    <w:rsid w:val="00A66180"/>
    <w:rsid w:val="00A7069A"/>
    <w:rsid w:val="00A76668"/>
    <w:rsid w:val="00A979E5"/>
    <w:rsid w:val="00AA6248"/>
    <w:rsid w:val="00AF0AB7"/>
    <w:rsid w:val="00AF3ACB"/>
    <w:rsid w:val="00AF6B34"/>
    <w:rsid w:val="00B047D4"/>
    <w:rsid w:val="00B2143D"/>
    <w:rsid w:val="00B36392"/>
    <w:rsid w:val="00B970B5"/>
    <w:rsid w:val="00BB3042"/>
    <w:rsid w:val="00BB5E10"/>
    <w:rsid w:val="00BD41AE"/>
    <w:rsid w:val="00BD4DB5"/>
    <w:rsid w:val="00BF27F0"/>
    <w:rsid w:val="00C010E3"/>
    <w:rsid w:val="00C1181F"/>
    <w:rsid w:val="00C14C11"/>
    <w:rsid w:val="00C2690D"/>
    <w:rsid w:val="00C36EF1"/>
    <w:rsid w:val="00C52070"/>
    <w:rsid w:val="00C66484"/>
    <w:rsid w:val="00C7164A"/>
    <w:rsid w:val="00C74A65"/>
    <w:rsid w:val="00C844DB"/>
    <w:rsid w:val="00C97888"/>
    <w:rsid w:val="00CC38B3"/>
    <w:rsid w:val="00CC3ABC"/>
    <w:rsid w:val="00CE1128"/>
    <w:rsid w:val="00D22D9F"/>
    <w:rsid w:val="00D64C4E"/>
    <w:rsid w:val="00D70862"/>
    <w:rsid w:val="00D9462C"/>
    <w:rsid w:val="00DA4C0E"/>
    <w:rsid w:val="00DC13FB"/>
    <w:rsid w:val="00DD0F1E"/>
    <w:rsid w:val="00DD30B7"/>
    <w:rsid w:val="00DD6BE3"/>
    <w:rsid w:val="00DD74A6"/>
    <w:rsid w:val="00DE45E5"/>
    <w:rsid w:val="00E12731"/>
    <w:rsid w:val="00E13D93"/>
    <w:rsid w:val="00E216E8"/>
    <w:rsid w:val="00E25D05"/>
    <w:rsid w:val="00E36C7E"/>
    <w:rsid w:val="00E522E1"/>
    <w:rsid w:val="00E579DF"/>
    <w:rsid w:val="00E61E02"/>
    <w:rsid w:val="00E67A49"/>
    <w:rsid w:val="00E82DD6"/>
    <w:rsid w:val="00E933DD"/>
    <w:rsid w:val="00EA41BC"/>
    <w:rsid w:val="00EB1BD3"/>
    <w:rsid w:val="00ED403A"/>
    <w:rsid w:val="00EE6A45"/>
    <w:rsid w:val="00EF364F"/>
    <w:rsid w:val="00F050C0"/>
    <w:rsid w:val="00F05900"/>
    <w:rsid w:val="00F062C7"/>
    <w:rsid w:val="00F36774"/>
    <w:rsid w:val="00F636A1"/>
    <w:rsid w:val="00F64935"/>
    <w:rsid w:val="00F655C4"/>
    <w:rsid w:val="00FD1E50"/>
    <w:rsid w:val="00FD604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AC515-2505-4972-B2E4-BBC9AC2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34"/>
  </w:style>
  <w:style w:type="paragraph" w:styleId="Footer">
    <w:name w:val="footer"/>
    <w:basedOn w:val="Normal"/>
    <w:link w:val="FooterChar"/>
    <w:uiPriority w:val="99"/>
    <w:unhideWhenUsed/>
    <w:rsid w:val="00AF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34"/>
  </w:style>
  <w:style w:type="paragraph" w:styleId="ListParagraph">
    <w:name w:val="List Paragraph"/>
    <w:basedOn w:val="Normal"/>
    <w:uiPriority w:val="34"/>
    <w:qFormat/>
    <w:rsid w:val="00EF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AE"/>
    <w:rPr>
      <w:color w:val="0563C1" w:themeColor="hyperlink"/>
      <w:u w:val="single"/>
    </w:rPr>
  </w:style>
  <w:style w:type="paragraph" w:customStyle="1" w:styleId="Default">
    <w:name w:val="Default"/>
    <w:rsid w:val="00ED4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omd.org/en/topics/facilitation/instrument-and-tools/conventions/pf_revised_kyoto_conv.aspx" TargetMode="External"/><Relationship Id="rId13" Type="http://schemas.openxmlformats.org/officeDocument/2006/relationships/hyperlink" Target="http://www.wcoomd.org/en/topics/facilitation/resources/~/media/01713916ED2A4BD38DC119C5E64B890D.ash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coomd.org/en/topics/~/media/WCO/Public/Global/PDF/Topics/Research/Guide/WCO-PMC%20GUIDE%20UK%20V5.ash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oomd.org/en/topics/integrity/~/media/WCO/Public/Global/PDF/About%20us/Legal%20Instruments/Declarations/Risk-Mapping-Guide_June-2015.ash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coomd.org/en/topics/integrity/~/media/B89997B68D6A4E34AE9571979EADA39F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oomd.org/en/topics/integrity/~/media/WCO/Public/Global/PDF/About%20us/Legal%20Instruments/Declarations/Arusha%20E.ashx" TargetMode="External"/><Relationship Id="rId14" Type="http://schemas.openxmlformats.org/officeDocument/2006/relationships/hyperlink" Target="http://pdf.usaid.gov/pdf_docs/Pnadt53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FA59-CF27-47B1-9E6D-4445B1B8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Sarkis</dc:creator>
  <cp:keywords/>
  <dc:description/>
  <cp:lastModifiedBy>Eman Al Hourani</cp:lastModifiedBy>
  <cp:revision>2</cp:revision>
  <dcterms:created xsi:type="dcterms:W3CDTF">2016-09-07T06:11:00Z</dcterms:created>
  <dcterms:modified xsi:type="dcterms:W3CDTF">2016-09-07T06:11:00Z</dcterms:modified>
</cp:coreProperties>
</file>